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68D92"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SCI, SSCI, SCI-Expanded ve AHCI endeksleri tarafından taranan dergilerde yayımlanan makaleler. (Q1)</w:t>
      </w:r>
    </w:p>
    <w:p w14:paraId="1421EEC9"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Kandemir B, Gulfidan G, Arga K, Yilmaz B, Kurnaz I. Transcriptomic profile of Pea3 family members reveal regulatory codes for axon outgrowth and neuronal connection specificity. Sci Rep 10, 18162 (2020)</w:t>
      </w:r>
    </w:p>
    <w:p w14:paraId="74D25934"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Aydin ÖZ, Taflan SO, Gurkaslar C, Firat-Karalar EN.Acute inhibition of centriolar satellite function and positioning reveals their functions at the primary cilium. PLoS Biol. 2020 Jun 18;18(6):e3000679.doi: 10.1371/journal.pbio.3000679. eCollection 2020 Jun.</w:t>
      </w:r>
    </w:p>
    <w:p w14:paraId="44B504F8"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Beal J, Farny N, Angelli T, Selvarajah V, Baldwin G, Taylor R, Gershater M, Kiga D, Marken J, Sanchania V, Sison A, Workman C, Igemcontributors T. Robust estimation of bacterial cell count from optical density. COMMUNICATIONS BIOLOGY, 2020; 3(512):-.</w:t>
      </w:r>
    </w:p>
    <w:p w14:paraId="6F8C7947"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t>
      </w:r>
    </w:p>
    <w:p w14:paraId="7B159B2A"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SCI, SSCI, SCI-Expanded ve AHCI endeksleri tarafından taranan dergilerde yayımlanan makaleler. (Q2)</w:t>
      </w:r>
    </w:p>
    <w:p w14:paraId="06EE9C90"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Kandemir B, Davis S, Yiğit EN, Öztürk G, Yılmaz B, Laroche S, Aksan Kurnaz I. Expression of Pea3 protein subfamily members in hippocampus and potential regulation following neuronal stimulation. Neurosci Lett. 1;738:135348 (2020)</w:t>
      </w:r>
    </w:p>
    <w:p w14:paraId="0AF8EEFF"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Gökçinar-Yagci, B., Karaosmanoglu, B., Taskiran, E.Z., Çelebi-Saltik B. Transcriptome and proteome profiles of human umbilical cord vein CD146+ stem cells. Molecular Biology Reports. 2020; 47: 3833–3856.</w:t>
      </w:r>
    </w:p>
    <w:p w14:paraId="0AF56656"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Pazarçeviren AE, Dikmen T, Altunbaş K, Yaprakçı V, Erdemli Ö, Keskin D, Tezcaner A. Composite clinoptilolite/PCL-PEG-PCL scaffolds for bone regeneration: In vitro and in vivo evaluation. J Tissue Eng Regen Med, 2020; 14(1):3-15.</w:t>
      </w:r>
    </w:p>
    <w:p w14:paraId="03639F7A"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t>
      </w:r>
    </w:p>
    <w:p w14:paraId="1FE9C192"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SCI, SSCI, SCI-Expanded ve AHCI endeksleri tarafından taranan dergilerde yayımlanan makaleler. (Q3)</w:t>
      </w:r>
    </w:p>
    <w:p w14:paraId="65B3C4FF"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Girgin Ersoy Z, Kayıhan C, Tunca S. Higher nisin yield is reached with glutathione and pyruvate compared with heme in Lactococcus lactis N8. Brazilian Journal of Microbiology, 2020; 51(3):1247-1257.</w:t>
      </w:r>
    </w:p>
    <w:p w14:paraId="3C994500"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t>
      </w:r>
    </w:p>
    <w:p w14:paraId="5EF8ED16"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SCI, SSCI, SCI-Expanded ve AHCI endeksleri tarafından taranan dergilerde yayımlanan makale. (Q4)</w:t>
      </w:r>
    </w:p>
    <w:p w14:paraId="0EAC47E7"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t>
      </w:r>
    </w:p>
    <w:p w14:paraId="024F1368"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Emerging Sources Citation Index (ESCI), PSYCH-Info, Scopus ya da MLA International Bibliography tarafından taranan dergilerde yayımlanan makaleler.</w:t>
      </w:r>
    </w:p>
    <w:p w14:paraId="2EA82FE2"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Tunçay Çağatay S, Çalik Koç G, Rezaei F, İşeri ÖD, Şahin Fİ, Haberal M. Evaluation of production conditions of tomato grafted with different tobacco rootstocks and determining nicotine content and quality of fruit. Acta Agriculturae Slovenica, 115(2): 297-305, 2020.</w:t>
      </w:r>
    </w:p>
    <w:p w14:paraId="0541C64D"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t>
      </w:r>
    </w:p>
    <w:p w14:paraId="4761303E"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Directory of Open Access Journals (DOAJ), EBSCHO ya da ULAKBIM-TR Dizin tarafından taranan dergilerde yayımlanan makaleler.</w:t>
      </w:r>
    </w:p>
    <w:p w14:paraId="7684A42B"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t>
      </w:r>
    </w:p>
    <w:p w14:paraId="599B0A2B"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Basılmış kitap yazarlığı ya da editörlüğü.</w:t>
      </w:r>
    </w:p>
    <w:p w14:paraId="2BE1F9E6"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t>
      </w:r>
    </w:p>
    <w:p w14:paraId="173CC413"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lastRenderedPageBreak/>
        <w:t>Basılmış kitaplarda bölüm yazarlığı.</w:t>
      </w:r>
    </w:p>
    <w:p w14:paraId="113AC660" w14:textId="77777777" w:rsidR="00F16555" w:rsidRDefault="00F16555" w:rsidP="00F1655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Sadi G ve İşeri ÖD. Bölüm 4: Gen Promotor Bölgelerinin Analizi. “Biyoinformatik Temelleri ve Uygulamaları”, Editör: Mehmet Cengiz Baloğlu, 2. Baskı, 2020, Pegem Yayınevi, Ankara.</w:t>
      </w:r>
    </w:p>
    <w:p w14:paraId="222A362C" w14:textId="77777777" w:rsidR="00F25A18" w:rsidRDefault="00F25A18"/>
    <w:sectPr w:rsidR="00F25A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5B"/>
    <w:rsid w:val="005245B2"/>
    <w:rsid w:val="005A2860"/>
    <w:rsid w:val="006C155B"/>
    <w:rsid w:val="00BD035A"/>
    <w:rsid w:val="00F16555"/>
    <w:rsid w:val="00F25A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1CFC"/>
  <w15:chartTrackingRefBased/>
  <w15:docId w15:val="{6AFFA92B-C8F7-4C78-9591-CF76962B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655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Strong">
    <w:name w:val="Strong"/>
    <w:basedOn w:val="DefaultParagraphFont"/>
    <w:uiPriority w:val="22"/>
    <w:qFormat/>
    <w:rsid w:val="00F165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03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Güner</dc:creator>
  <cp:keywords/>
  <dc:description/>
  <cp:lastModifiedBy>Mehmet Güner</cp:lastModifiedBy>
  <cp:revision>2</cp:revision>
  <dcterms:created xsi:type="dcterms:W3CDTF">2023-05-10T10:43:00Z</dcterms:created>
  <dcterms:modified xsi:type="dcterms:W3CDTF">2023-05-10T10:43:00Z</dcterms:modified>
</cp:coreProperties>
</file>